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105995D8" w:rsidR="00BB72E1" w:rsidRPr="00BB72E1" w:rsidRDefault="003B5EE2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5EE2">
        <w:rPr>
          <w:rFonts w:ascii="Times New Roman" w:hAnsi="Times New Roman" w:cs="Times New Roman"/>
          <w:b/>
          <w:bCs/>
          <w:sz w:val="24"/>
          <w:szCs w:val="24"/>
        </w:rPr>
        <w:t>Тележка процедурная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178"/>
        <w:gridCol w:w="2268"/>
        <w:gridCol w:w="1843"/>
      </w:tblGrid>
      <w:tr w:rsidR="003B5EE2" w:rsidRPr="003B5EE2" w14:paraId="7EA2515F" w14:textId="77777777" w:rsidTr="003B5EE2">
        <w:trPr>
          <w:trHeight w:val="586"/>
          <w:jc w:val="center"/>
        </w:trPr>
        <w:tc>
          <w:tcPr>
            <w:tcW w:w="771" w:type="dxa"/>
            <w:vAlign w:val="center"/>
          </w:tcPr>
          <w:p w14:paraId="05695400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78" w:type="dxa"/>
            <w:vAlign w:val="center"/>
          </w:tcPr>
          <w:p w14:paraId="34C84929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268" w:type="dxa"/>
            <w:vAlign w:val="center"/>
          </w:tcPr>
          <w:p w14:paraId="02AB767A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843" w:type="dxa"/>
            <w:vAlign w:val="center"/>
          </w:tcPr>
          <w:p w14:paraId="06ECCBDD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3B5EE2" w:rsidRPr="003B5EE2" w14:paraId="329DD2EF" w14:textId="65AAE17E" w:rsidTr="003B5EE2">
        <w:trPr>
          <w:trHeight w:val="285"/>
          <w:jc w:val="center"/>
        </w:trPr>
        <w:tc>
          <w:tcPr>
            <w:tcW w:w="10060" w:type="dxa"/>
            <w:gridSpan w:val="4"/>
            <w:vAlign w:val="center"/>
          </w:tcPr>
          <w:p w14:paraId="3418B328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3B5EE2" w:rsidRPr="003B5EE2" w14:paraId="56EDBF16" w14:textId="77777777" w:rsidTr="003B5EE2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BB1E6A6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22EA679E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95CEE0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2E1CE0" w14:textId="77777777" w:rsidR="003B5EE2" w:rsidRPr="003B5EE2" w:rsidRDefault="003B5EE2" w:rsidP="003B5EE2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54E07479" w14:textId="77777777" w:rsidTr="003B5EE2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9C88754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1CFCA7A4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7F773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9CCB72" w14:textId="77777777" w:rsidR="003B5EE2" w:rsidRPr="003B5EE2" w:rsidRDefault="003B5EE2" w:rsidP="003B5EE2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69D9C1A1" w14:textId="77777777" w:rsidTr="003B5EE2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1E120B2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78" w:type="dxa"/>
            <w:shd w:val="clear" w:color="auto" w:fill="auto"/>
          </w:tcPr>
          <w:p w14:paraId="74B0253A" w14:textId="77777777" w:rsidR="003B5EE2" w:rsidRPr="003B5EE2" w:rsidRDefault="003B5EE2" w:rsidP="003B5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9116BC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21FD17" w14:textId="77777777" w:rsidR="003B5EE2" w:rsidRPr="003B5EE2" w:rsidRDefault="003B5EE2" w:rsidP="003B5EE2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7EFE654F" w14:textId="77777777" w:rsidTr="003B5EE2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1E63539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794AF96" w14:textId="77777777" w:rsidR="003B5EE2" w:rsidRPr="003B5EE2" w:rsidRDefault="003B5EE2" w:rsidP="003B5EE2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632C19" w14:textId="77777777" w:rsidR="003B5EE2" w:rsidRDefault="003B5EE2" w:rsidP="003B5EE2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14:paraId="7E20EC33" w14:textId="1FC61D6A" w:rsidR="003B5EE2" w:rsidRPr="003B5EE2" w:rsidRDefault="003B5EE2" w:rsidP="003B5EE2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(приложить копию)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125125" w14:textId="77777777" w:rsidR="003B5EE2" w:rsidRPr="003B5EE2" w:rsidRDefault="003B5EE2" w:rsidP="003B5EE2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4DD7909F" w14:textId="1D53D505" w:rsidTr="003B5EE2">
        <w:trPr>
          <w:trHeight w:val="70"/>
          <w:jc w:val="center"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78F0ED96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3B5EE2" w:rsidRPr="003B5EE2" w14:paraId="2FD0298C" w14:textId="51E34C59" w:rsidTr="003B5EE2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1D40AC9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89" w:type="dxa"/>
            <w:gridSpan w:val="3"/>
            <w:shd w:val="clear" w:color="auto" w:fill="auto"/>
          </w:tcPr>
          <w:p w14:paraId="1EAEB7DC" w14:textId="77777777" w:rsidR="003B5EE2" w:rsidRPr="003B5EE2" w:rsidRDefault="003B5EE2" w:rsidP="003B5EE2">
            <w:pPr>
              <w:pStyle w:val="ab"/>
              <w:ind w:left="0"/>
            </w:pPr>
            <w:r w:rsidRPr="003B5EE2">
              <w:t>Применяется в операционном блоке при проведении операции.</w:t>
            </w:r>
          </w:p>
        </w:tc>
      </w:tr>
      <w:tr w:rsidR="003B5EE2" w:rsidRPr="003B5EE2" w14:paraId="4843605E" w14:textId="6AA625ED" w:rsidTr="003B5EE2">
        <w:trPr>
          <w:trHeight w:val="111"/>
          <w:jc w:val="center"/>
        </w:trPr>
        <w:tc>
          <w:tcPr>
            <w:tcW w:w="10060" w:type="dxa"/>
            <w:gridSpan w:val="4"/>
            <w:vAlign w:val="center"/>
          </w:tcPr>
          <w:p w14:paraId="5FD6A34B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3B5EE2" w:rsidRPr="003B5EE2" w14:paraId="530CAE15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BD4D41B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0EDA0779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Каркас тележки, нержавеющая утолщенная сталь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5D6381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62BF2EB1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2333F23D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87F3073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27276EE" w14:textId="77777777" w:rsidR="003B5EE2" w:rsidRPr="003B5EE2" w:rsidRDefault="003B5EE2" w:rsidP="003B5EE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Покрытие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49696A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устойчивое к обработке дезинфицирующими средствами</w:t>
            </w:r>
          </w:p>
        </w:tc>
        <w:tc>
          <w:tcPr>
            <w:tcW w:w="1843" w:type="dxa"/>
            <w:vAlign w:val="center"/>
          </w:tcPr>
          <w:p w14:paraId="575E095C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5200A8BC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E0E082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011A69B" w14:textId="77777777" w:rsidR="003B5EE2" w:rsidRPr="003B5EE2" w:rsidRDefault="003B5EE2" w:rsidP="003B5EE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Раздаточная панель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3157D0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00026F54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B5EE2" w:rsidRPr="003B5EE2" w14:paraId="4DFD7723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E560EBB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680255A" w14:textId="77777777" w:rsidR="003B5EE2" w:rsidRPr="003B5EE2" w:rsidRDefault="003B5EE2" w:rsidP="003B5EE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Ящик большой емкости с бесшумными шкивами, 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25CCA1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E281BA5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B5EE2" w:rsidRPr="003B5EE2" w14:paraId="34242B0E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FD06983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96C7A5D" w14:textId="77777777" w:rsidR="003B5EE2" w:rsidRPr="003B5EE2" w:rsidRDefault="003B5EE2" w:rsidP="003B5EE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Боковой ящик на направляющих с бесшумными шкивами, 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9F2F54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2E798C9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B5EE2" w:rsidRPr="003B5EE2" w14:paraId="784B25BD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A947E71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DC3A465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Однодверный</w:t>
            </w:r>
            <w:proofErr w:type="spellEnd"/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 шкаф, большой вместительностью для хранения медицинских инструментов и др., 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868D62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5EAC883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B5EE2" w:rsidRPr="003B5EE2" w14:paraId="42594E4D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5F3B03A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20BCA8EB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Однодверный</w:t>
            </w:r>
            <w:proofErr w:type="spellEnd"/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 шкаф, большой вместительностью для хранения медицинских инструментов и др., оснащенный замком безопасности с комплектом ключей, 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A8FEFD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E4AEB8D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B5EE2" w:rsidRPr="003B5EE2" w14:paraId="6DDA8D88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71DB696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9F297CC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Сварочное ограждение, предотвращающее скольжение предметов на тележке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B637F6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3B8DC3D1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B5EE2" w:rsidRPr="003B5EE2" w14:paraId="4D4503AA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4749210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714732A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Бесшумные противоскользящие колеса с резиновым покрытием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2D5C5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6A1FB34A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4B016F36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BAA6A25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03B70209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вращения колес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D5B8A9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360°</w:t>
            </w:r>
          </w:p>
        </w:tc>
        <w:tc>
          <w:tcPr>
            <w:tcW w:w="1843" w:type="dxa"/>
            <w:vAlign w:val="center"/>
          </w:tcPr>
          <w:p w14:paraId="0819F760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5EE2" w:rsidRPr="003B5EE2" w14:paraId="758C9E8F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1144043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0F2156B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Диагональный тормоз колес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2C83DB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30CB6E88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B5EE2" w:rsidRPr="003B5EE2" w14:paraId="21B92504" w14:textId="77777777" w:rsidTr="003B5EE2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EABBF06" w14:textId="77777777" w:rsidR="003B5EE2" w:rsidRPr="003B5EE2" w:rsidRDefault="003B5EE2" w:rsidP="003B5EE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0DCC1263" w14:textId="77777777" w:rsidR="003B5EE2" w:rsidRPr="003B5EE2" w:rsidRDefault="003B5EE2" w:rsidP="003B5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EA2532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880х660х440</w:t>
            </w:r>
          </w:p>
        </w:tc>
        <w:tc>
          <w:tcPr>
            <w:tcW w:w="1843" w:type="dxa"/>
            <w:vAlign w:val="center"/>
          </w:tcPr>
          <w:p w14:paraId="79A1E912" w14:textId="77777777" w:rsidR="003B5EE2" w:rsidRPr="003B5EE2" w:rsidRDefault="003B5EE2" w:rsidP="003B5E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E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2B3802" w14:textId="77777777" w:rsidR="003B5EE2" w:rsidRDefault="003B5EE2" w:rsidP="007849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7A57459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</w:p>
    <w:sectPr w:rsidR="00F165AE" w:rsidRPr="00325339" w:rsidSect="000E3544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4B1E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5EE2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0637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756</cp:revision>
  <cp:lastPrinted>2024-06-20T09:17:00Z</cp:lastPrinted>
  <dcterms:created xsi:type="dcterms:W3CDTF">2021-09-20T14:21:00Z</dcterms:created>
  <dcterms:modified xsi:type="dcterms:W3CDTF">2024-07-04T11:30:00Z</dcterms:modified>
</cp:coreProperties>
</file>